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38D5" w14:textId="33CDD5B9" w:rsidR="00CE6960" w:rsidRPr="00CE6960" w:rsidRDefault="00CE6960" w:rsidP="00CE696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6960">
        <w:rPr>
          <w:rFonts w:ascii="Times New Roman" w:hAnsi="Times New Roman" w:cs="Times New Roman"/>
          <w:b/>
          <w:bCs/>
          <w:sz w:val="28"/>
          <w:szCs w:val="28"/>
          <w:u w:val="single"/>
        </w:rPr>
        <w:t>Postup při podání žádosti o uvolnění z tělesné výchovy</w:t>
      </w:r>
    </w:p>
    <w:p w14:paraId="7A8CD985" w14:textId="77777777" w:rsidR="00CE6960" w:rsidRPr="00CE6960" w:rsidRDefault="00CE6960" w:rsidP="00CE6960">
      <w:pPr>
        <w:jc w:val="center"/>
        <w:rPr>
          <w:rFonts w:ascii="Times New Roman" w:hAnsi="Times New Roman" w:cs="Times New Roman"/>
          <w:b/>
          <w:bCs/>
        </w:rPr>
      </w:pPr>
    </w:p>
    <w:p w14:paraId="2719C571" w14:textId="2193A44E" w:rsidR="00CE6960" w:rsidRPr="00CE6960" w:rsidRDefault="00CE6960" w:rsidP="00CE6960">
      <w:pPr>
        <w:jc w:val="both"/>
      </w:pPr>
      <w:r w:rsidRPr="00CE6960">
        <w:t>Ředitel školy uvolní žáka z vyučování v předmětu tělesná výchova na základě posudk</w:t>
      </w:r>
      <w:r>
        <w:t xml:space="preserve">u </w:t>
      </w:r>
      <w:r w:rsidRPr="00CE6960">
        <w:t xml:space="preserve">vydaného </w:t>
      </w:r>
      <w:r>
        <w:t>registrujícím</w:t>
      </w:r>
      <w:r w:rsidRPr="00CE6960">
        <w:t xml:space="preserve"> lékařem, pokud má být žák uvolněn na pololetí nebo celý školní rok. U kratších období není třeba dokládat lékařský posudek. Náležitosti lékařského posudku řeší platná legislativa. Lékaři mají povinnost lékařský posudek na základě žádosti vydat. Ředitel školy postupuje dle § </w:t>
      </w:r>
      <w:r>
        <w:t>67</w:t>
      </w:r>
      <w:r w:rsidRPr="00CE6960">
        <w:t xml:space="preserve"> odst. (2) zákona č. 561/2004 Sb., zákon o předškolním, základním, středním, vyšším odborném a jiném vzdělávání (školský zákon), v platném </w:t>
      </w:r>
      <w:r>
        <w:t>znění.</w:t>
      </w:r>
    </w:p>
    <w:p w14:paraId="22B83E05" w14:textId="77777777" w:rsidR="00CE6960" w:rsidRP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Postup</w:t>
      </w:r>
    </w:p>
    <w:p w14:paraId="1130019D" w14:textId="38130500" w:rsidR="00CE6960" w:rsidRP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1. Podat žádost o posouzení zdravotní způsobilosti k výuce T</w:t>
      </w:r>
      <w:r>
        <w:rPr>
          <w:rFonts w:ascii="Times New Roman" w:hAnsi="Times New Roman" w:cs="Times New Roman"/>
        </w:rPr>
        <w:t>E</w:t>
      </w:r>
      <w:r w:rsidRPr="00CE6960">
        <w:rPr>
          <w:rFonts w:ascii="Times New Roman" w:hAnsi="Times New Roman" w:cs="Times New Roman"/>
        </w:rPr>
        <w:t>V věcně příslušnému lékaři.</w:t>
      </w:r>
    </w:p>
    <w:p w14:paraId="79BA958F" w14:textId="77777777" w:rsidR="00CE6960" w:rsidRP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2. Podstoupit vyšetření dle pokynů lékaře.</w:t>
      </w:r>
    </w:p>
    <w:p w14:paraId="060891A1" w14:textId="77777777" w:rsidR="00CE6960" w:rsidRP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3. Lékař vystaví lékařský posudek a předá žadateli nebo posuzované osobě.</w:t>
      </w:r>
    </w:p>
    <w:p w14:paraId="2C6963E3" w14:textId="36D4D6CC" w:rsid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4. Podat žádost o uvolnění z výuky T</w:t>
      </w:r>
      <w:r>
        <w:rPr>
          <w:rFonts w:ascii="Times New Roman" w:hAnsi="Times New Roman" w:cs="Times New Roman"/>
        </w:rPr>
        <w:t>E</w:t>
      </w:r>
      <w:r w:rsidRPr="00CE6960">
        <w:rPr>
          <w:rFonts w:ascii="Times New Roman" w:hAnsi="Times New Roman" w:cs="Times New Roman"/>
        </w:rPr>
        <w:t xml:space="preserve">V řediteli školy </w:t>
      </w:r>
      <w:r>
        <w:rPr>
          <w:rFonts w:ascii="Times New Roman" w:hAnsi="Times New Roman" w:cs="Times New Roman"/>
        </w:rPr>
        <w:t xml:space="preserve">prostřednictvím svého třídního učitele </w:t>
      </w:r>
      <w:r w:rsidRPr="00CE6960">
        <w:rPr>
          <w:rFonts w:ascii="Times New Roman" w:hAnsi="Times New Roman" w:cs="Times New Roman"/>
        </w:rPr>
        <w:t>doplněnou o lékařský posudek. Bez platného lékařského posudku žádosti nelze vyhovět.</w:t>
      </w:r>
    </w:p>
    <w:p w14:paraId="1E4133FE" w14:textId="77777777" w:rsidR="00CE6960" w:rsidRPr="00CE6960" w:rsidRDefault="00CE6960" w:rsidP="00CE6960">
      <w:pPr>
        <w:rPr>
          <w:rFonts w:ascii="Times New Roman" w:hAnsi="Times New Roman" w:cs="Times New Roman"/>
        </w:rPr>
      </w:pPr>
    </w:p>
    <w:p w14:paraId="6229D60D" w14:textId="77777777" w:rsidR="00CE6960" w:rsidRPr="00CE6960" w:rsidRDefault="00CE6960" w:rsidP="00CE6960">
      <w:pPr>
        <w:rPr>
          <w:rFonts w:ascii="Times New Roman" w:hAnsi="Times New Roman" w:cs="Times New Roman"/>
          <w:b/>
          <w:bCs/>
        </w:rPr>
      </w:pPr>
      <w:r w:rsidRPr="00CE6960">
        <w:rPr>
          <w:rFonts w:ascii="Times New Roman" w:hAnsi="Times New Roman" w:cs="Times New Roman"/>
          <w:b/>
          <w:bCs/>
        </w:rPr>
        <w:t>Žádost</w:t>
      </w:r>
    </w:p>
    <w:p w14:paraId="013FC682" w14:textId="4AF27108" w:rsid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Žádost podává zletilý žák nebo zákonný zástupce nezletilého žáka. Žádost</w:t>
      </w:r>
      <w:r>
        <w:rPr>
          <w:rFonts w:ascii="Times New Roman" w:hAnsi="Times New Roman" w:cs="Times New Roman"/>
        </w:rPr>
        <w:t xml:space="preserve"> je ke stažení na webových stránkách </w:t>
      </w:r>
      <w:hyperlink r:id="rId10" w:history="1">
        <w:r w:rsidRPr="00880E5D">
          <w:rPr>
            <w:rStyle w:val="Hypertextovodkaz"/>
            <w:rFonts w:ascii="Times New Roman" w:hAnsi="Times New Roman" w:cs="Times New Roman"/>
          </w:rPr>
          <w:t>www.agys.cz</w:t>
        </w:r>
      </w:hyperlink>
      <w:r>
        <w:rPr>
          <w:rFonts w:ascii="Times New Roman" w:hAnsi="Times New Roman" w:cs="Times New Roman"/>
        </w:rPr>
        <w:t xml:space="preserve"> a obsahuje dva listy.</w:t>
      </w:r>
    </w:p>
    <w:p w14:paraId="1B2273B4" w14:textId="77777777" w:rsidR="00CE6960" w:rsidRDefault="00CE6960" w:rsidP="00CE69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  <w:b/>
          <w:bCs/>
        </w:rPr>
        <w:t>Žádost</w:t>
      </w:r>
      <w:r>
        <w:rPr>
          <w:rFonts w:ascii="Times New Roman" w:hAnsi="Times New Roman" w:cs="Times New Roman"/>
        </w:rPr>
        <w:t xml:space="preserve"> směřovaná řediteli školy (vyplňuje zákonný zástupce nebo zletilý žák)</w:t>
      </w:r>
    </w:p>
    <w:p w14:paraId="7A05A1B6" w14:textId="2964CD3D" w:rsidR="00CE6960" w:rsidRPr="00CE6960" w:rsidRDefault="00CE6960" w:rsidP="00CE69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  <w:b/>
          <w:bCs/>
        </w:rPr>
        <w:t>Lékařský posudek</w:t>
      </w:r>
      <w:r w:rsidRPr="00CE6960">
        <w:rPr>
          <w:rFonts w:ascii="Times New Roman" w:hAnsi="Times New Roman" w:cs="Times New Roman"/>
        </w:rPr>
        <w:t xml:space="preserve"> (vydává registrující lékař). Tento posudek může lékař zpracovat do vlastního dokumentu.</w:t>
      </w:r>
    </w:p>
    <w:p w14:paraId="5E74F528" w14:textId="77777777" w:rsidR="00CE6960" w:rsidRPr="00CE6960" w:rsidRDefault="00CE6960" w:rsidP="00CE6960">
      <w:pPr>
        <w:jc w:val="both"/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Lékařský posudek</w:t>
      </w:r>
    </w:p>
    <w:p w14:paraId="0F52D6CB" w14:textId="76D01C09" w:rsidR="00CE6960" w:rsidRPr="00CE6960" w:rsidRDefault="00CE6960" w:rsidP="00CE6960">
      <w:pPr>
        <w:jc w:val="both"/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Poskytovatel (lékař, zdravotnické zařízení apod.) postupuje v souladu s § 41 písm. a), § 42 zákona č. 373/2011 Sb., o specifických zdravotních službách, v platném znění (dále jen „ZSZS“). Na žádost pacienta, který je posuzovanou osobou, nebo jiné k tomu oprávněné osoby po posouzení zdravotní způsobilosti, popřípadě zdravotního stavu posuzované osoby, vydá poskytovatel lékařský posudek o zdravotní způsobilosti pro výkon tělesné výchovy, a to dle § 43 odst. (1) písm. a) ZSZS do 10 pracovních dnů od obdržení nebo ústního podání žádosti.</w:t>
      </w:r>
      <w:r>
        <w:rPr>
          <w:rFonts w:ascii="Times New Roman" w:hAnsi="Times New Roman" w:cs="Times New Roman"/>
        </w:rPr>
        <w:t xml:space="preserve"> </w:t>
      </w:r>
      <w:r w:rsidRPr="00CE6960">
        <w:rPr>
          <w:rFonts w:ascii="Times New Roman" w:hAnsi="Times New Roman" w:cs="Times New Roman"/>
        </w:rPr>
        <w:t>Lékařský posudek vydává (pokud ZSZS nebo jiný právní předpis nestanoví jinak) registrující poskytovatel posuzované osoby nebo poskytovatel v oboru všeobecné praktické lékařství nebo praktické lékařství pro děti a dorost. Nemá-li posuzovaná osoba registrujícího poskytovatele; tato skutečnost se zaznamená do zdravotnické dokumentace vedené posuzujícím lékařem o posuzované osobě; záznam podepíše posuzující lékař a posuzovaná osoba (případně další oprávněné osoby). Posuzujícím lékařem je lékař se specializovanou způsobilostí v oboru všeobecné praktické lékařství nebo v oboru praktické lékařství pro děti a dorost, pokud tento zákon nebo jiný právní předpis nestanoví jinak.</w:t>
      </w:r>
      <w:r>
        <w:rPr>
          <w:rFonts w:ascii="Times New Roman" w:hAnsi="Times New Roman" w:cs="Times New Roman"/>
        </w:rPr>
        <w:t xml:space="preserve"> </w:t>
      </w:r>
      <w:r w:rsidRPr="00CE6960">
        <w:rPr>
          <w:rFonts w:ascii="Times New Roman" w:hAnsi="Times New Roman" w:cs="Times New Roman"/>
        </w:rPr>
        <w:t>Poskytovatel, který lékařský posudek vydal, zajistí neprodleně jeho prokazatelné předání posuzované osobě a osobě, která o posouzení zdravotní způsobilosti posuzované osoby za účelem vydání posudku oprávněně požádala, není-li posuzovanou osobou.</w:t>
      </w:r>
      <w:r>
        <w:rPr>
          <w:rFonts w:ascii="Times New Roman" w:hAnsi="Times New Roman" w:cs="Times New Roman"/>
        </w:rPr>
        <w:t xml:space="preserve"> </w:t>
      </w:r>
      <w:r w:rsidRPr="00CE6960">
        <w:rPr>
          <w:rFonts w:ascii="Times New Roman" w:hAnsi="Times New Roman" w:cs="Times New Roman"/>
        </w:rPr>
        <w:t>Prokazatelným předáním lékařského posudku se mj. rozumí jeho převzetí posuzovanou osobou stvrzené podpisem této osoby, s uvedením data převzetí, nebo jde</w:t>
      </w:r>
      <w:r>
        <w:rPr>
          <w:rFonts w:ascii="Times New Roman" w:hAnsi="Times New Roman" w:cs="Times New Roman"/>
        </w:rPr>
        <w:t>-</w:t>
      </w:r>
      <w:r w:rsidRPr="00CE6960">
        <w:rPr>
          <w:rFonts w:ascii="Times New Roman" w:hAnsi="Times New Roman" w:cs="Times New Roman"/>
        </w:rPr>
        <w:t xml:space="preserve">li o osobu, která o vydání lékařského posudku oprávněně pořádala a která není posuzovanou osobou, uvede se též číslo </w:t>
      </w:r>
      <w:r w:rsidRPr="00CE6960">
        <w:rPr>
          <w:rFonts w:ascii="Times New Roman" w:hAnsi="Times New Roman" w:cs="Times New Roman"/>
        </w:rPr>
        <w:lastRenderedPageBreak/>
        <w:t>občanského průkazu nebo jiného dokladu totožnosti a důvod vydání posudku; potvrzení o převzetí lékařského posudku je součástí zdravotnické dokumentace vedené o posuzované osobě.</w:t>
      </w:r>
      <w:r>
        <w:rPr>
          <w:rFonts w:ascii="Times New Roman" w:hAnsi="Times New Roman" w:cs="Times New Roman"/>
        </w:rPr>
        <w:t xml:space="preserve"> </w:t>
      </w:r>
      <w:r w:rsidRPr="00CE6960">
        <w:rPr>
          <w:rFonts w:ascii="Times New Roman" w:hAnsi="Times New Roman" w:cs="Times New Roman"/>
        </w:rPr>
        <w:t>Pokud poskytovatel nevydá posudek ve lhůtě 10 pracovních dnů, může se dopustit přestupku ve smyslu ustanovení § 90 odst. (1) písm. l), za který může být uložena pokuta dle ustanovení § 90 odst. (7) písm. d) ZSZS.</w:t>
      </w:r>
    </w:p>
    <w:p w14:paraId="7806D56D" w14:textId="77777777" w:rsidR="00CE6960" w:rsidRP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Náležitosti lékařského posudku</w:t>
      </w:r>
    </w:p>
    <w:p w14:paraId="02774F27" w14:textId="1157F7F5" w:rsidR="00CE6960" w:rsidRPr="00CE6960" w:rsidRDefault="00CE6960" w:rsidP="00CE6960">
      <w:pPr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 xml:space="preserve">Náležitosti lékařského posudku se mj. řídí vyhláškou č. 98/2012 Sb., o zdravotnické dokumentaci, v platném znění. </w:t>
      </w:r>
      <w:r>
        <w:rPr>
          <w:rFonts w:ascii="Times New Roman" w:hAnsi="Times New Roman" w:cs="Times New Roman"/>
        </w:rPr>
        <w:t>Lékařský</w:t>
      </w:r>
      <w:r w:rsidRPr="00CE6960">
        <w:rPr>
          <w:rFonts w:ascii="Times New Roman" w:hAnsi="Times New Roman" w:cs="Times New Roman"/>
        </w:rPr>
        <w:t xml:space="preserve"> posudek obsahuje vždy:</w:t>
      </w:r>
    </w:p>
    <w:p w14:paraId="3624405E" w14:textId="25A5EFB0" w:rsidR="00CE6960" w:rsidRPr="007C588A" w:rsidRDefault="00CE6960" w:rsidP="007C58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identifikační údaje</w:t>
      </w:r>
    </w:p>
    <w:p w14:paraId="19ECF1FC" w14:textId="77777777" w:rsidR="007C588A" w:rsidRDefault="00CE6960" w:rsidP="007C588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posuzované osoby v rozsahu jméno, popřípadě jména, příjmení, datum narození, adresa místa trvalého pobytu posuzované osoby, popřípadě místo pobytu na území České republiky, jde-li o cizince,</w:t>
      </w:r>
    </w:p>
    <w:p w14:paraId="0951EA22" w14:textId="77777777" w:rsidR="007C588A" w:rsidRDefault="00CE6960" w:rsidP="007C588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poskytovatele, který lékařský posudek vydal, a to jméno, popřípadě jména, příjmení poskytovatele v případě fyzické osoby, obchodní firma nebo název poskytovatele v případě právnické osoby, adresa místa poskytování zdravotních služeb, identifikační číslo osoby, bylo-li přiděleno,</w:t>
      </w:r>
    </w:p>
    <w:p w14:paraId="1890DC2D" w14:textId="77777777" w:rsidR="007C588A" w:rsidRDefault="00CE6960" w:rsidP="007C588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posuzujícího lékaře, a to jméno, popřípadě jména, příjmení a podpis lékaře,</w:t>
      </w:r>
    </w:p>
    <w:p w14:paraId="5A322762" w14:textId="5AE83046" w:rsidR="00CE6960" w:rsidRPr="007C588A" w:rsidRDefault="00CE6960" w:rsidP="007C588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pořadové číslo nebo jiné evidenční označení posudku.</w:t>
      </w:r>
    </w:p>
    <w:p w14:paraId="659B0D26" w14:textId="77777777" w:rsidR="007C588A" w:rsidRPr="00CE6960" w:rsidRDefault="007C588A" w:rsidP="007C588A">
      <w:pPr>
        <w:spacing w:after="0" w:line="240" w:lineRule="auto"/>
        <w:rPr>
          <w:rFonts w:ascii="Times New Roman" w:hAnsi="Times New Roman" w:cs="Times New Roman"/>
        </w:rPr>
      </w:pPr>
    </w:p>
    <w:p w14:paraId="2955D397" w14:textId="77777777" w:rsidR="007C588A" w:rsidRDefault="00CE6960" w:rsidP="007C58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účel vydání posudku,</w:t>
      </w:r>
    </w:p>
    <w:p w14:paraId="500DFC2B" w14:textId="77777777" w:rsidR="007C588A" w:rsidRDefault="00CE6960" w:rsidP="007C58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posudkový závěr,</w:t>
      </w:r>
    </w:p>
    <w:p w14:paraId="5CF9B86B" w14:textId="77777777" w:rsidR="007C588A" w:rsidRDefault="00CE6960" w:rsidP="007C58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poučení o možnosti podat návrh na přezkoumání a o možnosti vzdání se práva na přezkoumání,</w:t>
      </w:r>
    </w:p>
    <w:p w14:paraId="118A721C" w14:textId="77777777" w:rsidR="007C588A" w:rsidRDefault="00CE6960" w:rsidP="007C58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datum vydání posudku,</w:t>
      </w:r>
    </w:p>
    <w:p w14:paraId="74573C0D" w14:textId="3E411036" w:rsidR="00CE6960" w:rsidRPr="007C588A" w:rsidRDefault="00CE6960" w:rsidP="007C58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</w:rPr>
        <w:t>datum ukončení platnosti posudku, pokud je třeba na základě zjištěného zdravotního stavu nebo zdravotní způsobilosti omezit jeho platnost, nebo pokud tak stanoví jiný právní předpis</w:t>
      </w:r>
      <w:r w:rsidRPr="007C588A">
        <w:rPr>
          <w:rFonts w:ascii="Times New Roman" w:hAnsi="Times New Roman" w:cs="Times New Roman"/>
          <w:vertAlign w:val="superscript"/>
        </w:rPr>
        <w:t>1</w:t>
      </w:r>
    </w:p>
    <w:p w14:paraId="51A7B4BC" w14:textId="3B039464" w:rsidR="00CE6960" w:rsidRPr="00CE6960" w:rsidRDefault="00CE6960" w:rsidP="00CE6960">
      <w:pPr>
        <w:rPr>
          <w:rFonts w:ascii="Times New Roman" w:hAnsi="Times New Roman" w:cs="Times New Roman"/>
        </w:rPr>
      </w:pPr>
    </w:p>
    <w:p w14:paraId="56DEDC75" w14:textId="5C06FDC9" w:rsidR="00CE6960" w:rsidRDefault="00CE6960" w:rsidP="00CE6960">
      <w:pPr>
        <w:jc w:val="both"/>
        <w:rPr>
          <w:rFonts w:ascii="Times New Roman" w:hAnsi="Times New Roman" w:cs="Times New Roman"/>
        </w:rPr>
      </w:pPr>
      <w:r w:rsidRPr="00CE6960">
        <w:rPr>
          <w:rFonts w:ascii="Times New Roman" w:hAnsi="Times New Roman" w:cs="Times New Roman"/>
        </w:rPr>
        <w:t>Další náležitosti lékařského posudku o zdravotní způsobilosti k tělesné výchově a sportu stanovuje také vyhláška MZ č. 391/2013 Sb., o zdravotní způsobilosti k tělesné výchově a sportu, v platném znění. Jde-li o lékařský posudek se závěrem o zdravotní způsobilosti, zdravotní nezpůsobilosti nebo zdravotní způsobilosti s podmínkou ke sportu nebo tělesné výchově, uvede se konkrétní sport nebo předmět tělesná výchova; jde-li o zdravotně náročnou sportovní disciplínu, uvede se sport podle přílohy č. 1 k této vyhlášce, nebo k organizovanému sportu, nebo neorganizovanému sportu nebo předmětu tělesná výchova, uvede se vždy doba platnosti posudku.</w:t>
      </w:r>
    </w:p>
    <w:p w14:paraId="1342E05D" w14:textId="5EE615FD" w:rsidR="007C588A" w:rsidRDefault="007C588A" w:rsidP="00CE6960">
      <w:pPr>
        <w:jc w:val="both"/>
        <w:rPr>
          <w:rFonts w:ascii="Times New Roman" w:hAnsi="Times New Roman" w:cs="Times New Roman"/>
        </w:rPr>
      </w:pPr>
    </w:p>
    <w:p w14:paraId="3BE67BD4" w14:textId="14294398" w:rsidR="00AF6E89" w:rsidRDefault="00AF6E89" w:rsidP="00CE6960">
      <w:pPr>
        <w:jc w:val="both"/>
        <w:rPr>
          <w:rFonts w:ascii="Times New Roman" w:hAnsi="Times New Roman" w:cs="Times New Roman"/>
        </w:rPr>
      </w:pPr>
    </w:p>
    <w:p w14:paraId="0E12CDF4" w14:textId="0273B1CE" w:rsidR="00AF6E89" w:rsidRDefault="00AF6E89" w:rsidP="00CE6960">
      <w:pPr>
        <w:jc w:val="both"/>
        <w:rPr>
          <w:rFonts w:ascii="Times New Roman" w:hAnsi="Times New Roman" w:cs="Times New Roman"/>
        </w:rPr>
      </w:pPr>
    </w:p>
    <w:p w14:paraId="2B78ED1A" w14:textId="592CB9F1" w:rsidR="00AF6E89" w:rsidRDefault="00AF6E89" w:rsidP="00CE6960">
      <w:pPr>
        <w:jc w:val="both"/>
        <w:rPr>
          <w:rFonts w:ascii="Times New Roman" w:hAnsi="Times New Roman" w:cs="Times New Roman"/>
        </w:rPr>
      </w:pPr>
    </w:p>
    <w:p w14:paraId="23E62593" w14:textId="4F3C35C5" w:rsidR="00AF6E89" w:rsidRDefault="00AF6E89" w:rsidP="00CE6960">
      <w:pPr>
        <w:jc w:val="both"/>
        <w:rPr>
          <w:rFonts w:ascii="Times New Roman" w:hAnsi="Times New Roman" w:cs="Times New Roman"/>
        </w:rPr>
      </w:pPr>
    </w:p>
    <w:p w14:paraId="53E79757" w14:textId="76A5B719" w:rsidR="00AF6E89" w:rsidRDefault="00AF6E89" w:rsidP="00CE6960">
      <w:pPr>
        <w:jc w:val="both"/>
        <w:rPr>
          <w:rFonts w:ascii="Times New Roman" w:hAnsi="Times New Roman" w:cs="Times New Roman"/>
        </w:rPr>
      </w:pPr>
    </w:p>
    <w:p w14:paraId="30F24FF5" w14:textId="77777777" w:rsidR="00AF6E89" w:rsidRDefault="00AF6E89" w:rsidP="00CE6960">
      <w:pPr>
        <w:jc w:val="both"/>
        <w:rPr>
          <w:rFonts w:ascii="Times New Roman" w:hAnsi="Times New Roman" w:cs="Times New Roman"/>
        </w:rPr>
      </w:pPr>
    </w:p>
    <w:p w14:paraId="359C0441" w14:textId="77777777" w:rsidR="00CE6960" w:rsidRPr="00CE6960" w:rsidRDefault="00CE6960" w:rsidP="00AF6E8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8286B1E" w14:textId="5B2C95A8" w:rsidR="00257CEA" w:rsidRPr="00CE6960" w:rsidRDefault="00CE6960" w:rsidP="00AF6E89">
      <w:pPr>
        <w:spacing w:after="0" w:line="240" w:lineRule="auto"/>
        <w:rPr>
          <w:rFonts w:ascii="Times New Roman" w:hAnsi="Times New Roman" w:cs="Times New Roman"/>
        </w:rPr>
      </w:pPr>
      <w:r w:rsidRPr="007C588A">
        <w:rPr>
          <w:rFonts w:ascii="Times New Roman" w:hAnsi="Times New Roman" w:cs="Times New Roman"/>
          <w:vertAlign w:val="superscript"/>
        </w:rPr>
        <w:t xml:space="preserve"> 1</w:t>
      </w:r>
      <w:r w:rsidRPr="00CE6960">
        <w:rPr>
          <w:rFonts w:ascii="Times New Roman" w:hAnsi="Times New Roman" w:cs="Times New Roman"/>
        </w:rPr>
        <w:t xml:space="preserve"> vyhláška MZ č. 391/2013 Sb., o zdravotní způsobilosti k tělesné výchově a sportu, v platném zn</w:t>
      </w:r>
      <w:r>
        <w:rPr>
          <w:rFonts w:ascii="Times New Roman" w:hAnsi="Times New Roman" w:cs="Times New Roman"/>
        </w:rPr>
        <w:t>ění.</w:t>
      </w:r>
    </w:p>
    <w:sectPr w:rsidR="00257CEA" w:rsidRPr="00CE6960" w:rsidSect="00F25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84" w:right="992" w:bottom="709" w:left="1418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9D79" w14:textId="77777777" w:rsidR="00651895" w:rsidRDefault="00651895" w:rsidP="007455B7">
      <w:pPr>
        <w:spacing w:after="0" w:line="240" w:lineRule="auto"/>
      </w:pPr>
      <w:r>
        <w:separator/>
      </w:r>
    </w:p>
  </w:endnote>
  <w:endnote w:type="continuationSeparator" w:id="0">
    <w:p w14:paraId="39F8F9A2" w14:textId="77777777" w:rsidR="00651895" w:rsidRDefault="00651895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878C" w14:textId="77777777" w:rsidR="002E5710" w:rsidRDefault="002E57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0ACD" w14:textId="77777777" w:rsidR="003409B0" w:rsidRDefault="003409B0" w:rsidP="003409B0"/>
  <w:p w14:paraId="2BFD1E11" w14:textId="082F45ED" w:rsidR="002A52E6" w:rsidRDefault="003409B0" w:rsidP="003409B0">
    <w:pPr>
      <w:pStyle w:val="Zpat"/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17DDD" wp14:editId="13D65BA8">
              <wp:simplePos x="0" y="0"/>
              <wp:positionH relativeFrom="column">
                <wp:posOffset>-217170</wp:posOffset>
              </wp:positionH>
              <wp:positionV relativeFrom="paragraph">
                <wp:posOffset>-74295</wp:posOffset>
              </wp:positionV>
              <wp:extent cx="6504940" cy="0"/>
              <wp:effectExtent l="0" t="0" r="2921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CDF40" id="Přímá spojnic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" strokecolor="#d32939" strokeweight="1.5pt">
              <v:stroke joinstyle="miter"/>
            </v:line>
          </w:pict>
        </mc:Fallback>
      </mc:AlternateContent>
    </w:r>
    <w:r>
      <w:rPr>
        <w:rFonts w:ascii="Noto Serif" w:hAnsi="Noto Serif" w:cs="Noto Serif"/>
        <w:color w:val="305479"/>
        <w:sz w:val="16"/>
        <w:szCs w:val="17"/>
      </w:rPr>
      <w:t xml:space="preserve">     </w:t>
    </w:r>
    <w:r w:rsidR="002E5710">
      <w:rPr>
        <w:rFonts w:ascii="Noto Serif" w:hAnsi="Noto Serif" w:cs="Noto Serif"/>
        <w:color w:val="305479"/>
        <w:sz w:val="16"/>
        <w:szCs w:val="17"/>
      </w:rPr>
      <w:t xml:space="preserve">AGYS - </w:t>
    </w:r>
    <w:r>
      <w:rPr>
        <w:rFonts w:ascii="Noto Serif" w:hAnsi="Noto Serif" w:cs="Noto Serif"/>
        <w:color w:val="305479"/>
        <w:sz w:val="16"/>
        <w:szCs w:val="17"/>
      </w:rPr>
      <w:t>A</w:t>
    </w:r>
    <w:r w:rsidRPr="00CA1B07">
      <w:rPr>
        <w:rFonts w:ascii="Noto Serif" w:hAnsi="Noto Serif" w:cs="Noto Serif"/>
        <w:color w:val="305479"/>
        <w:sz w:val="16"/>
        <w:szCs w:val="17"/>
      </w:rPr>
      <w:t>nglické gymnázium</w:t>
    </w:r>
    <w:r w:rsidR="002E5710">
      <w:rPr>
        <w:rFonts w:ascii="Noto Serif" w:hAnsi="Noto Serif" w:cs="Noto Serif"/>
        <w:color w:val="305479"/>
        <w:sz w:val="16"/>
        <w:szCs w:val="17"/>
      </w:rPr>
      <w:t xml:space="preserve"> a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SOŠ, s.r.o</w:t>
    </w:r>
    <w:r w:rsidR="002E5710">
      <w:rPr>
        <w:rFonts w:ascii="Noto Serif" w:hAnsi="Noto Serif" w:cs="Noto Serif"/>
        <w:color w:val="305479"/>
        <w:sz w:val="16"/>
        <w:szCs w:val="17"/>
      </w:rPr>
      <w:t>.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978" w14:textId="77777777" w:rsidR="002E5710" w:rsidRDefault="002E5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517" w14:textId="77777777" w:rsidR="00651895" w:rsidRDefault="00651895" w:rsidP="007455B7">
      <w:pPr>
        <w:spacing w:after="0" w:line="240" w:lineRule="auto"/>
      </w:pPr>
      <w:r>
        <w:separator/>
      </w:r>
    </w:p>
  </w:footnote>
  <w:footnote w:type="continuationSeparator" w:id="0">
    <w:p w14:paraId="003C6EB4" w14:textId="77777777" w:rsidR="00651895" w:rsidRDefault="00651895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55AD" w14:textId="77777777" w:rsidR="002E5710" w:rsidRDefault="002E57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2CF" w14:textId="2885EBBE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07ABB04E" w14:textId="34B19D7C" w:rsidR="008E6626" w:rsidRPr="00A264F8" w:rsidRDefault="008D1644" w:rsidP="008E6626">
    <w:pPr>
      <w:pStyle w:val="Zhlav"/>
      <w:rPr>
        <w:b/>
        <w:bCs/>
        <w:i/>
        <w:iCs/>
        <w:color w:val="333399"/>
        <w:sz w:val="16"/>
        <w:szCs w:val="16"/>
      </w:rPr>
    </w:pPr>
    <w:r>
      <w:rPr>
        <w:noProof/>
        <w:lang w:eastAsia="cs-CZ"/>
      </w:rPr>
      <w:drawing>
        <wp:inline distT="0" distB="0" distL="0" distR="0" wp14:anchorId="1CF36023" wp14:editId="3FBBDA22">
          <wp:extent cx="1828800" cy="976184"/>
          <wp:effectExtent l="0" t="0" r="0" b="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7529C" w14:textId="218703BD" w:rsidR="008E6626" w:rsidRPr="00A264F8" w:rsidRDefault="003409B0" w:rsidP="003409B0">
    <w:pPr>
      <w:pStyle w:val="Zhlav"/>
      <w:tabs>
        <w:tab w:val="clear" w:pos="4536"/>
        <w:tab w:val="clear" w:pos="9072"/>
        <w:tab w:val="left" w:pos="2310"/>
      </w:tabs>
      <w:rPr>
        <w:b/>
        <w:bCs/>
        <w:i/>
        <w:iCs/>
        <w:color w:val="333399"/>
        <w:sz w:val="16"/>
        <w:szCs w:val="16"/>
      </w:rPr>
    </w:pPr>
    <w:r>
      <w:rPr>
        <w:b/>
        <w:bCs/>
        <w:i/>
        <w:iCs/>
        <w:color w:val="333399"/>
        <w:sz w:val="16"/>
        <w:szCs w:val="16"/>
      </w:rPr>
      <w:tab/>
    </w:r>
  </w:p>
  <w:p w14:paraId="2849264E" w14:textId="2595B11D" w:rsidR="008E6626" w:rsidRPr="00A264F8" w:rsidRDefault="00250243" w:rsidP="008E6626">
    <w:pPr>
      <w:pStyle w:val="Zhlav"/>
      <w:rPr>
        <w:b/>
        <w:bCs/>
        <w:i/>
        <w:iCs/>
        <w:caps/>
        <w:sz w:val="16"/>
        <w:szCs w:val="16"/>
      </w:rPr>
    </w:pPr>
    <w:r w:rsidRPr="00A264F8">
      <w:rPr>
        <w:b/>
        <w:bCs/>
        <w:i/>
        <w:iCs/>
        <w:color w:val="333399"/>
        <w:sz w:val="16"/>
        <w:szCs w:val="16"/>
      </w:rPr>
      <w:t xml:space="preserve">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  <w:r w:rsidRPr="00A264F8">
      <w:rPr>
        <w:b/>
        <w:bCs/>
        <w:i/>
        <w:iCs/>
        <w:color w:val="333399"/>
        <w:sz w:val="16"/>
        <w:szCs w:val="16"/>
      </w:rPr>
      <w:t xml:space="preserve">                                     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FEB8" w14:textId="77777777" w:rsidR="002E5710" w:rsidRDefault="002E5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04E"/>
    <w:multiLevelType w:val="hybridMultilevel"/>
    <w:tmpl w:val="A53EC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687D"/>
    <w:multiLevelType w:val="hybridMultilevel"/>
    <w:tmpl w:val="9C18B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34E6"/>
    <w:multiLevelType w:val="hybridMultilevel"/>
    <w:tmpl w:val="261A0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C49D3"/>
    <w:multiLevelType w:val="hybridMultilevel"/>
    <w:tmpl w:val="2B98AECA"/>
    <w:lvl w:ilvl="0" w:tplc="00F6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871817">
    <w:abstractNumId w:val="1"/>
  </w:num>
  <w:num w:numId="2" w16cid:durableId="1952858779">
    <w:abstractNumId w:val="3"/>
  </w:num>
  <w:num w:numId="3" w16cid:durableId="1699620873">
    <w:abstractNumId w:val="0"/>
  </w:num>
  <w:num w:numId="4" w16cid:durableId="86830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75F1B"/>
    <w:rsid w:val="000D4C5A"/>
    <w:rsid w:val="00215DE3"/>
    <w:rsid w:val="00250243"/>
    <w:rsid w:val="00257CEA"/>
    <w:rsid w:val="002E5661"/>
    <w:rsid w:val="002E5710"/>
    <w:rsid w:val="00322728"/>
    <w:rsid w:val="003409B0"/>
    <w:rsid w:val="004919EF"/>
    <w:rsid w:val="00503626"/>
    <w:rsid w:val="0050484F"/>
    <w:rsid w:val="006237F2"/>
    <w:rsid w:val="00651895"/>
    <w:rsid w:val="00654871"/>
    <w:rsid w:val="00660B5C"/>
    <w:rsid w:val="00742138"/>
    <w:rsid w:val="007455B7"/>
    <w:rsid w:val="007C588A"/>
    <w:rsid w:val="008B103C"/>
    <w:rsid w:val="008D1644"/>
    <w:rsid w:val="00AF6E89"/>
    <w:rsid w:val="00BD037E"/>
    <w:rsid w:val="00CE6960"/>
    <w:rsid w:val="00DA3E67"/>
    <w:rsid w:val="00E21F11"/>
    <w:rsid w:val="00F25DF0"/>
    <w:rsid w:val="00FA3D6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80673D"/>
  <w15:chartTrackingRefBased/>
  <w15:docId w15:val="{244DE4E9-78F2-4EA3-ABBC-A8CBE53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696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E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gy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26544-2BE5-4C71-8536-22FC37A5B00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9087fc4-219d-4fcc-8244-050d11be7f17"/>
    <ds:schemaRef ds:uri="http://schemas.microsoft.com/office/infopath/2007/PartnerControls"/>
    <ds:schemaRef ds:uri="eddb8b7e-91fc-4a87-a062-a8d9821c31d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Justová</dc:creator>
  <cp:keywords/>
  <dc:description/>
  <cp:lastModifiedBy>Dvořáková Monika Mgr., Ph.D.</cp:lastModifiedBy>
  <cp:revision>2</cp:revision>
  <cp:lastPrinted>2022-12-08T12:37:00Z</cp:lastPrinted>
  <dcterms:created xsi:type="dcterms:W3CDTF">2023-07-28T12:25:00Z</dcterms:created>
  <dcterms:modified xsi:type="dcterms:W3CDTF">2023-07-28T12:25:00Z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